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CF497F" w:rsidRPr="00257E49" w:rsidTr="00854BC7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0B67B09" wp14:editId="339AD0CD">
                  <wp:extent cx="742950" cy="7429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CF497F" w:rsidRPr="00257E49" w:rsidRDefault="00CF497F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5491BB8" wp14:editId="70B9341D">
                  <wp:extent cx="755092" cy="7416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497F" w:rsidRPr="00257E49" w:rsidTr="00854BC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Студијски програм: Електроенергетика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497F" w:rsidRPr="00257E49" w:rsidTr="00854BC7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Основни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 xml:space="preserve">III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497F" w:rsidRPr="00257E49" w:rsidTr="00854BC7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CF497F" w:rsidRPr="00A2146E" w:rsidRDefault="00CF497F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A2146E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ТЕХНИКА ВИСОКОГ НАПОНА 1</w:t>
            </w:r>
          </w:p>
        </w:tc>
      </w:tr>
      <w:tr w:rsidR="00CF497F" w:rsidRPr="00257E49" w:rsidTr="00854BC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>Катедра за електроенергетику</w:t>
            </w:r>
          </w:p>
        </w:tc>
      </w:tr>
      <w:tr w:rsidR="00CF497F" w:rsidRPr="00257E49" w:rsidTr="00854BC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CF497F" w:rsidRPr="00257E49" w:rsidTr="00854BC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CF497F" w:rsidRPr="00257E49" w:rsidTr="00854BC7">
        <w:tc>
          <w:tcPr>
            <w:tcW w:w="2943" w:type="dxa"/>
            <w:gridSpan w:val="6"/>
            <w:shd w:val="clear" w:color="auto" w:fill="auto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 w:cs="Arial"/>
                <w:sz w:val="16"/>
                <w:szCs w:val="16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ЕЕ-0</w:t>
            </w:r>
            <w:r w:rsidRPr="00257E49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-1-171-6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>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6</w:t>
            </w:r>
          </w:p>
        </w:tc>
      </w:tr>
      <w:tr w:rsidR="00CF497F" w:rsidRPr="00257E49" w:rsidTr="00854BC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проф. 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др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Младен Бањанин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CF497F" w:rsidRPr="00257E49" w:rsidTr="00854BC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доц. др Срђан Јокић,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доцент</w:t>
            </w:r>
          </w:p>
        </w:tc>
      </w:tr>
      <w:tr w:rsidR="00CF497F" w:rsidRPr="00257E49" w:rsidTr="00854BC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CF497F" w:rsidRPr="00257E49" w:rsidTr="00854BC7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CF497F" w:rsidRPr="00257E49" w:rsidTr="00854BC7">
        <w:tc>
          <w:tcPr>
            <w:tcW w:w="1242" w:type="dxa"/>
            <w:shd w:val="clear" w:color="auto" w:fill="auto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1.4</w:t>
            </w:r>
          </w:p>
        </w:tc>
      </w:tr>
      <w:tr w:rsidR="00CF497F" w:rsidRPr="00257E49" w:rsidTr="00854BC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CF497F" w:rsidRPr="00257E49" w:rsidRDefault="00CF497F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W=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3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75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CF497F" w:rsidRPr="00257E49" w:rsidRDefault="00CF497F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T=X*15*S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Y*15*S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Z*15*S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=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 105</w:t>
            </w:r>
          </w:p>
        </w:tc>
      </w:tr>
      <w:tr w:rsidR="00CF497F" w:rsidRPr="00257E49" w:rsidTr="00854BC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 предмета (наставно + студентско):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180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CF497F" w:rsidRPr="00257E49" w:rsidTr="00854BC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С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авладавањем овог предмета студент ће моћи/ бити оспособљен да:</w:t>
            </w:r>
          </w:p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Анализира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атмосферск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пренапон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 у ЕЕС-у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предлаже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одговарајућ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системе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заштите.</w:t>
            </w:r>
          </w:p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Анализира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склопне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пренапон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 у ЕЕС-у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предлаже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одговарајућ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системе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заштите.</w:t>
            </w:r>
          </w:p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Анализира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привремене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пренапон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 у ЕЕС-у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предлаже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одговарајућ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системе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заштите.</w:t>
            </w:r>
          </w:p>
          <w:p w:rsidR="00CF497F" w:rsidRPr="00C43C0D" w:rsidRDefault="00CF497F" w:rsidP="00854BC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4. Студент је оспособљен да препозна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анализира различит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врст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пренапона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који се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појављују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у ЕЕС-у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, те да предлаже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одговарајућ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системе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заштите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</w:tc>
      </w:tr>
      <w:tr w:rsidR="00CF497F" w:rsidRPr="00257E49" w:rsidTr="00854BC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за слушање и полагање предмета.</w:t>
            </w:r>
          </w:p>
        </w:tc>
      </w:tr>
      <w:tr w:rsidR="00CF497F" w:rsidRPr="00257E49" w:rsidTr="00854BC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Предавања, аудиторне вјежбе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 и</w:t>
            </w:r>
            <w:r w:rsidRPr="00257E49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нумеричке </w:t>
            </w:r>
            <w:r w:rsidRPr="00257E49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лабораторијске вјежбе.</w:t>
            </w:r>
          </w:p>
        </w:tc>
      </w:tr>
      <w:tr w:rsidR="00CF497F" w:rsidRPr="00257E49" w:rsidTr="00854BC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CF497F" w:rsidRPr="00C43C0D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1.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Увод.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 xml:space="preserve">Обавезе студената и оцјењивање.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Пренапони и високонапонска изолација.</w:t>
            </w:r>
          </w:p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2. 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Атмосферски пренапони. </w:t>
            </w:r>
            <w:r w:rsidRPr="00C43C0D">
              <w:rPr>
                <w:rFonts w:ascii="Arial Narrow" w:hAnsi="Arial Narrow"/>
                <w:sz w:val="20"/>
                <w:szCs w:val="20"/>
                <w:lang w:val="sr-Cyrl-CS"/>
              </w:rPr>
              <w:t>Настајање грмљавинских облака и развој пражњењ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а. </w:t>
            </w:r>
            <w:r w:rsidRPr="00C43C0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Електрични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 метеоролошки </w:t>
            </w:r>
            <w:r w:rsidRPr="00C43C0D">
              <w:rPr>
                <w:rFonts w:ascii="Arial Narrow" w:hAnsi="Arial Narrow"/>
                <w:sz w:val="20"/>
                <w:szCs w:val="20"/>
                <w:lang w:val="sr-Cyrl-CS"/>
              </w:rPr>
              <w:t>параметри атмосферских пражњењ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а.</w:t>
            </w:r>
          </w:p>
          <w:p w:rsidR="00CF497F" w:rsidRDefault="00CF497F" w:rsidP="00854BC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3. </w:t>
            </w:r>
            <w:r w:rsidRPr="00C43C0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Моделовање елемената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ЕЕС-а</w:t>
            </w:r>
            <w:r w:rsidRPr="00C43C0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приликом прорачуна атмосферских пренапона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CF497F" w:rsidRPr="00C43C0D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4. </w:t>
            </w:r>
            <w:r w:rsidRPr="00C43C0D">
              <w:rPr>
                <w:rFonts w:ascii="Arial Narrow" w:hAnsi="Arial Narrow"/>
                <w:sz w:val="20"/>
                <w:szCs w:val="20"/>
                <w:lang w:val="sr-Cyrl-BA"/>
              </w:rPr>
              <w:t>Металоксидни одводници пренапона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CF497F" w:rsidRPr="00C43C0D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>5</w:t>
            </w:r>
            <w:r w:rsidRPr="00257E49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C43C0D">
              <w:rPr>
                <w:rFonts w:ascii="Arial Narrow" w:hAnsi="Arial Narrow"/>
                <w:sz w:val="20"/>
                <w:szCs w:val="20"/>
                <w:lang w:val="sr-Cyrl-CS"/>
              </w:rPr>
              <w:t>Прорачуни атмосферских пренапона на надземним водовима и у постројењима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</w:t>
            </w:r>
            <w:r w:rsidRPr="00C43C0D">
              <w:rPr>
                <w:rFonts w:ascii="Arial Narrow" w:hAnsi="Arial Narrow"/>
                <w:sz w:val="20"/>
                <w:szCs w:val="20"/>
                <w:lang w:val="sr-Cyrl-CS"/>
              </w:rPr>
              <w:t>Тевененова метода (Петерсеновo правило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), </w:t>
            </w:r>
            <w:r w:rsidRPr="00C43C0D">
              <w:rPr>
                <w:rFonts w:ascii="Arial Narrow" w:hAnsi="Arial Narrow"/>
                <w:sz w:val="20"/>
                <w:szCs w:val="20"/>
                <w:lang w:val="sr-Cyrl-CS"/>
              </w:rPr>
              <w:t>Метода мрежног дијаграма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Pr="00C43C0D">
              <w:rPr>
                <w:rFonts w:ascii="Arial Narrow" w:hAnsi="Arial Narrow"/>
                <w:sz w:val="20"/>
                <w:szCs w:val="20"/>
                <w:lang w:val="sr-Cyrl-CS"/>
              </w:rPr>
              <w:t>Бержеронова метода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Pr="00C43C0D">
              <w:rPr>
                <w:rFonts w:ascii="Arial Narrow" w:hAnsi="Arial Narrow"/>
                <w:sz w:val="20"/>
                <w:szCs w:val="20"/>
                <w:lang w:val="sr-Cyrl-CS"/>
              </w:rPr>
              <w:t>Нумерички прорачуни атмосферских пренапона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).</w:t>
            </w:r>
          </w:p>
          <w:p w:rsidR="00CF497F" w:rsidRPr="00C43C0D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>6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C43C0D">
              <w:rPr>
                <w:rFonts w:ascii="Arial Narrow" w:hAnsi="Arial Narrow"/>
                <w:sz w:val="20"/>
                <w:szCs w:val="20"/>
                <w:lang w:val="sr-Latn-CS"/>
              </w:rPr>
              <w:t>Заштита надземних водова од атмосферских пренапона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 w:rsidRPr="00C43C0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пражњење у вод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са и </w:t>
            </w:r>
            <w:r w:rsidRPr="00C43C0D">
              <w:rPr>
                <w:rFonts w:ascii="Arial Narrow" w:hAnsi="Arial Narrow"/>
                <w:sz w:val="20"/>
                <w:szCs w:val="20"/>
                <w:lang w:val="sr-Cyrl-BA"/>
              </w:rPr>
              <w:t>без заштитног ужета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, и</w:t>
            </w:r>
            <w:r w:rsidRPr="00C96557">
              <w:rPr>
                <w:rFonts w:ascii="Arial Narrow" w:hAnsi="Arial Narrow"/>
                <w:sz w:val="20"/>
                <w:szCs w:val="20"/>
                <w:lang w:val="sr-Cyrl-BA"/>
              </w:rPr>
              <w:t>ндуковани напони на надземним водовима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).</w:t>
            </w:r>
          </w:p>
          <w:p w:rsidR="00CF497F" w:rsidRDefault="00CF497F" w:rsidP="00854BC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7. </w:t>
            </w:r>
            <w:r w:rsidRPr="00C96557">
              <w:rPr>
                <w:rFonts w:ascii="Arial Narrow" w:hAnsi="Arial Narrow"/>
                <w:sz w:val="20"/>
                <w:szCs w:val="20"/>
                <w:lang w:val="sr-Cyrl-CS"/>
              </w:rPr>
              <w:t>Заштита високонапонских постројења од атмосферских пренапона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</w:t>
            </w:r>
            <w:r w:rsidRPr="00C96557">
              <w:rPr>
                <w:rFonts w:ascii="Arial Narrow" w:hAnsi="Arial Narrow"/>
                <w:sz w:val="20"/>
                <w:szCs w:val="20"/>
                <w:lang w:val="sr-Cyrl-CS"/>
              </w:rPr>
              <w:t>пражњења у прилазне далеководе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Pr="00C96557">
              <w:rPr>
                <w:rFonts w:ascii="Arial Narrow" w:hAnsi="Arial Narrow"/>
                <w:sz w:val="20"/>
                <w:szCs w:val="20"/>
                <w:lang w:val="sr-Cyrl-CS"/>
              </w:rPr>
              <w:t>пражњења у постројење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).</w:t>
            </w:r>
          </w:p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8. Заштита п</w:t>
            </w:r>
            <w:r w:rsidRPr="00C96557">
              <w:rPr>
                <w:rFonts w:ascii="Arial Narrow" w:hAnsi="Arial Narrow"/>
                <w:sz w:val="20"/>
                <w:szCs w:val="20"/>
                <w:lang w:val="sr-Cyrl-CS"/>
              </w:rPr>
              <w:t>остројења високог једносмјерног напона (HVDC)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C96557">
              <w:rPr>
                <w:rFonts w:ascii="Arial Narrow" w:hAnsi="Arial Narrow"/>
                <w:sz w:val="20"/>
                <w:szCs w:val="20"/>
                <w:lang w:val="sr-Cyrl-CS"/>
              </w:rPr>
              <w:t>од атмосферских пренапона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. Р</w:t>
            </w:r>
            <w:r w:rsidRPr="00C96557">
              <w:rPr>
                <w:rFonts w:ascii="Arial Narrow" w:hAnsi="Arial Narrow"/>
                <w:sz w:val="20"/>
                <w:szCs w:val="20"/>
                <w:lang w:val="sr-Cyrl-CS"/>
              </w:rPr>
              <w:t>асподјела напона дуж намотаја трансформатора и пренос пренапона кроз трансформатор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CF497F" w:rsidRDefault="00CF497F" w:rsidP="00854BC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9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Унутрашњи пренапони. </w:t>
            </w:r>
            <w:r w:rsidRPr="00C9655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Моделовање елемената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ЕЕС-а</w:t>
            </w:r>
            <w:r w:rsidRPr="00C9655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приликом прорачуна унутрашњих пренапона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</w:p>
          <w:p w:rsidR="00CF497F" w:rsidRDefault="00CF497F" w:rsidP="00854BC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10. </w:t>
            </w:r>
            <w:r w:rsidRPr="00C9655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Пренапони усљед прекидања капацитивне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 индуктивне </w:t>
            </w:r>
            <w:r w:rsidRPr="00C96557">
              <w:rPr>
                <w:rFonts w:ascii="Arial Narrow" w:hAnsi="Arial Narrow"/>
                <w:sz w:val="20"/>
                <w:szCs w:val="20"/>
                <w:lang w:val="sr-Cyrl-CS"/>
              </w:rPr>
              <w:t>струје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. К</w:t>
            </w:r>
            <w:r w:rsidRPr="00C96557">
              <w:rPr>
                <w:rFonts w:ascii="Arial Narrow" w:hAnsi="Arial Narrow"/>
                <w:sz w:val="20"/>
                <w:szCs w:val="20"/>
                <w:lang w:val="sr-Cyrl-CS"/>
              </w:rPr>
              <w:t>онтролисано укључење и исључење прекидача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CF497F" w:rsidRDefault="00CF497F" w:rsidP="00854BC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11. </w:t>
            </w:r>
            <w:r w:rsidRPr="00C96557">
              <w:rPr>
                <w:rFonts w:ascii="Arial Narrow" w:hAnsi="Arial Narrow"/>
                <w:sz w:val="20"/>
                <w:szCs w:val="20"/>
                <w:lang w:val="sr-Cyrl-CS"/>
              </w:rPr>
              <w:t>Пренапони приликом укључења далековода и технике за њихово ограничавање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C96557">
              <w:rPr>
                <w:rFonts w:ascii="Arial Narrow" w:hAnsi="Arial Narrow"/>
                <w:sz w:val="20"/>
                <w:szCs w:val="20"/>
                <w:lang w:val="sr-Cyrl-CS"/>
              </w:rPr>
              <w:t>Пренапони приликом АПУ операције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CF497F" w:rsidRDefault="00CF497F" w:rsidP="00854BC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12. </w:t>
            </w:r>
            <w:r w:rsidRPr="00C96557">
              <w:rPr>
                <w:rFonts w:ascii="Arial Narrow" w:hAnsi="Arial Narrow"/>
                <w:sz w:val="20"/>
                <w:szCs w:val="20"/>
                <w:lang w:val="sr-Cyrl-CS"/>
              </w:rPr>
              <w:t>Пренапони приликом операција растављачима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C96557">
              <w:rPr>
                <w:rFonts w:ascii="Arial Narrow" w:hAnsi="Arial Narrow"/>
                <w:sz w:val="20"/>
                <w:szCs w:val="20"/>
                <w:lang w:val="sr-Cyrl-CS"/>
              </w:rPr>
              <w:t>Електрична искра и електрични лук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CF497F" w:rsidRDefault="00CF497F" w:rsidP="00854BC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13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 w:rsidRPr="00C96557">
              <w:rPr>
                <w:rFonts w:ascii="Arial Narrow" w:hAnsi="Arial Narrow"/>
                <w:sz w:val="20"/>
                <w:szCs w:val="20"/>
                <w:lang w:val="sr-Cyrl-CS"/>
              </w:rPr>
              <w:t>Привремени пренапони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C96557">
              <w:rPr>
                <w:rFonts w:ascii="Arial Narrow" w:hAnsi="Arial Narrow"/>
                <w:sz w:val="20"/>
                <w:szCs w:val="20"/>
                <w:lang w:val="sr-Cyrl-CS"/>
              </w:rPr>
              <w:t>Пренапони усљед земљоспоја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CF497F" w:rsidRDefault="00CF497F" w:rsidP="00854BC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14. Пренапони </w:t>
            </w:r>
            <w:r w:rsidRPr="00C96557">
              <w:rPr>
                <w:rFonts w:ascii="Arial Narrow" w:hAnsi="Arial Narrow"/>
                <w:sz w:val="20"/>
                <w:szCs w:val="20"/>
                <w:lang w:val="sr-Cyrl-CS"/>
              </w:rPr>
              <w:t>усљед интермитентног горења електричног лука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C96557">
              <w:rPr>
                <w:rFonts w:ascii="Arial Narrow" w:hAnsi="Arial Narrow"/>
                <w:sz w:val="20"/>
                <w:szCs w:val="20"/>
                <w:lang w:val="sr-Cyrl-CS"/>
              </w:rPr>
              <w:t>Пренапони усљед резонанције и ферорезонанције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 xml:space="preserve">15. </w:t>
            </w:r>
            <w:r w:rsidRPr="00C96557">
              <w:rPr>
                <w:rFonts w:ascii="Arial Narrow" w:hAnsi="Arial Narrow"/>
                <w:sz w:val="20"/>
                <w:szCs w:val="20"/>
                <w:lang w:val="sr-Cyrl-CS"/>
              </w:rPr>
              <w:t>Пренапони узроковани неадекватном регулацијом напона и Ферантијевим ефектом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C96557">
              <w:rPr>
                <w:rFonts w:ascii="Arial Narrow" w:hAnsi="Arial Narrow"/>
                <w:sz w:val="20"/>
                <w:szCs w:val="20"/>
                <w:lang w:val="sr-Cyrl-CS"/>
              </w:rPr>
              <w:t>Пренапони усљед наглог растерећења електрана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</w:tc>
      </w:tr>
      <w:tr w:rsidR="00CF497F" w:rsidRPr="00257E49" w:rsidTr="00854BC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CF497F" w:rsidRPr="00257E49" w:rsidTr="00854BC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F497F" w:rsidRPr="00257E49" w:rsidTr="00854BC7">
        <w:tc>
          <w:tcPr>
            <w:tcW w:w="2512" w:type="dxa"/>
            <w:gridSpan w:val="4"/>
            <w:shd w:val="clear" w:color="auto" w:fill="auto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Савић М, Стојковић З.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Техника високог напона - Атмосферски пренапони, Монографија, II допуњено и измењено издање, Електротехнички факултет Београд, Академска мисао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2001.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1-50; 63-72; 139-154; 162-176; 179-181; 197-217; 224-233; 241-245; 249-262; 268-293; 320-327; 389-418</w:t>
            </w:r>
          </w:p>
        </w:tc>
      </w:tr>
      <w:tr w:rsidR="00CF497F" w:rsidRPr="00257E49" w:rsidTr="00854BC7">
        <w:tc>
          <w:tcPr>
            <w:tcW w:w="2512" w:type="dxa"/>
            <w:gridSpan w:val="4"/>
            <w:shd w:val="clear" w:color="auto" w:fill="auto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Савић М.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Високонапонска расклопни апарати</w:t>
            </w:r>
            <w:r w:rsidRPr="00257E49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, Електротехнички факултет Београд, Академска мисао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2004.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101-171</w:t>
            </w:r>
          </w:p>
        </w:tc>
      </w:tr>
      <w:tr w:rsidR="00CF497F" w:rsidRPr="00257E49" w:rsidTr="00854BC7">
        <w:tc>
          <w:tcPr>
            <w:tcW w:w="2512" w:type="dxa"/>
            <w:gridSpan w:val="4"/>
            <w:shd w:val="clear" w:color="auto" w:fill="auto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Нахман Ј.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Уземљење неутралне тачке дистрибутивних мрежа, Научна књига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1980.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9-12; 380-387</w:t>
            </w:r>
          </w:p>
        </w:tc>
      </w:tr>
      <w:tr w:rsidR="00CF497F" w:rsidRPr="00257E49" w:rsidTr="00854BC7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CF497F" w:rsidRPr="00257E49" w:rsidTr="00854BC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F497F" w:rsidRPr="00257E49" w:rsidTr="00854BC7">
        <w:tc>
          <w:tcPr>
            <w:tcW w:w="2512" w:type="dxa"/>
            <w:gridSpan w:val="4"/>
            <w:shd w:val="clear" w:color="auto" w:fill="auto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Савић М.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Техника високог напона – пренапони атмосферског порекла, Збирка решених задатака, ЕТФ Београд, Академска мисао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1977.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2-62; 76-159</w:t>
            </w:r>
          </w:p>
        </w:tc>
      </w:tr>
      <w:tr w:rsidR="00CF497F" w:rsidRPr="00257E49" w:rsidTr="00854BC7">
        <w:tc>
          <w:tcPr>
            <w:tcW w:w="2512" w:type="dxa"/>
            <w:gridSpan w:val="4"/>
            <w:shd w:val="clear" w:color="auto" w:fill="auto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Милетић В, Садовић С, Рашчић М.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Техника високих напона, Збирка ријешених задатака, ЕТФ Сарајево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1975.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111-141</w:t>
            </w:r>
          </w:p>
        </w:tc>
      </w:tr>
      <w:tr w:rsidR="00CF497F" w:rsidRPr="00257E49" w:rsidTr="00854BC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CF497F" w:rsidRPr="00257E49" w:rsidTr="00854BC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CF497F" w:rsidRPr="00257E49" w:rsidTr="00854BC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497F" w:rsidRPr="00257E49" w:rsidRDefault="00CF497F" w:rsidP="00854BC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294" w:type="dxa"/>
            <w:vAlign w:val="center"/>
          </w:tcPr>
          <w:p w:rsidR="00CF497F" w:rsidRPr="002D1DDC" w:rsidRDefault="00CF497F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>5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%</w:t>
            </w:r>
          </w:p>
        </w:tc>
      </w:tr>
      <w:tr w:rsidR="00CF497F" w:rsidRPr="00257E49" w:rsidTr="00854BC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497F" w:rsidRPr="00257E49" w:rsidRDefault="00CF497F" w:rsidP="00854BC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12.5</w:t>
            </w:r>
          </w:p>
        </w:tc>
        <w:tc>
          <w:tcPr>
            <w:tcW w:w="1294" w:type="dxa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12.5%</w:t>
            </w:r>
          </w:p>
        </w:tc>
      </w:tr>
      <w:tr w:rsidR="00CF497F" w:rsidRPr="00257E49" w:rsidTr="00854BC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497F" w:rsidRPr="00257E49" w:rsidRDefault="00CF497F" w:rsidP="00854BC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II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CF497F" w:rsidRPr="002D1DDC" w:rsidRDefault="00CF497F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12.5</w:t>
            </w:r>
          </w:p>
        </w:tc>
        <w:tc>
          <w:tcPr>
            <w:tcW w:w="1294" w:type="dxa"/>
            <w:vAlign w:val="center"/>
          </w:tcPr>
          <w:p w:rsidR="00CF497F" w:rsidRPr="002D1DDC" w:rsidRDefault="00CF497F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12.5%</w:t>
            </w:r>
          </w:p>
        </w:tc>
      </w:tr>
      <w:tr w:rsidR="00CF497F" w:rsidRPr="00257E49" w:rsidTr="00854BC7">
        <w:trPr>
          <w:trHeight w:val="64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497F" w:rsidRPr="00257E49" w:rsidRDefault="00CF497F" w:rsidP="00854BC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нумеричке вјежбе</w:t>
            </w:r>
          </w:p>
        </w:tc>
        <w:tc>
          <w:tcPr>
            <w:tcW w:w="992" w:type="dxa"/>
            <w:gridSpan w:val="2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CF497F" w:rsidRPr="00257E49" w:rsidTr="00854BC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CF497F" w:rsidRPr="00257E49" w:rsidTr="00854BC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497F" w:rsidRPr="00257E49" w:rsidRDefault="00CF497F" w:rsidP="00854BC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 (усмени/писмени)</w:t>
            </w:r>
          </w:p>
        </w:tc>
        <w:tc>
          <w:tcPr>
            <w:tcW w:w="992" w:type="dxa"/>
            <w:gridSpan w:val="2"/>
            <w:vAlign w:val="center"/>
          </w:tcPr>
          <w:p w:rsidR="00CF497F" w:rsidRPr="002D1DDC" w:rsidRDefault="00CF497F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CF497F" w:rsidRPr="002D1DDC" w:rsidRDefault="00CF497F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CF497F" w:rsidRPr="00257E49" w:rsidTr="00854BC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vAlign w:val="center"/>
          </w:tcPr>
          <w:p w:rsidR="00CF497F" w:rsidRPr="00257E49" w:rsidRDefault="00CF497F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100%</w:t>
            </w:r>
          </w:p>
        </w:tc>
      </w:tr>
      <w:tr w:rsidR="00CF497F" w:rsidRPr="00257E49" w:rsidTr="00854BC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497F" w:rsidRPr="00257E49" w:rsidTr="00854BC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497F" w:rsidRPr="00257E49" w:rsidRDefault="00CF497F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CF497F" w:rsidRPr="00C96557" w:rsidRDefault="00BC5520" w:rsidP="00854BC7">
            <w:pPr>
              <w:rPr>
                <w:rFonts w:ascii="Arial Narrow" w:hAnsi="Arial Narrow"/>
                <w:sz w:val="20"/>
                <w:szCs w:val="20"/>
                <w:highlight w:val="red"/>
              </w:rPr>
            </w:pP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4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.20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25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. – </w:t>
            </w:r>
            <w:r>
              <w:rPr>
                <w:rFonts w:ascii="Arial Narrow" w:hAnsi="Arial Narrow"/>
                <w:kern w:val="20"/>
                <w:sz w:val="20"/>
                <w:szCs w:val="20"/>
              </w:rPr>
              <w:t>14.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редовна </w:t>
            </w:r>
            <w:r>
              <w:rPr>
                <w:rFonts w:ascii="Arial Narrow" w:hAnsi="Arial Narrow"/>
                <w:kern w:val="20"/>
                <w:sz w:val="20"/>
                <w:szCs w:val="20"/>
              </w:rPr>
              <w:t xml:space="preserve">сједница 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:rsidR="002A175B" w:rsidRDefault="002A175B"/>
    <w:sectPr w:rsidR="002A17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466" w:rsidRDefault="00887466" w:rsidP="00CF497F">
      <w:r>
        <w:separator/>
      </w:r>
    </w:p>
  </w:endnote>
  <w:endnote w:type="continuationSeparator" w:id="0">
    <w:p w:rsidR="00887466" w:rsidRDefault="00887466" w:rsidP="00CF4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466" w:rsidRDefault="00887466" w:rsidP="00CF497F">
      <w:r>
        <w:separator/>
      </w:r>
    </w:p>
  </w:footnote>
  <w:footnote w:type="continuationSeparator" w:id="0">
    <w:p w:rsidR="00887466" w:rsidRDefault="00887466" w:rsidP="00CF497F">
      <w:r>
        <w:continuationSeparator/>
      </w:r>
    </w:p>
  </w:footnote>
  <w:footnote w:id="1">
    <w:p w:rsidR="00CF497F" w:rsidRPr="00564658" w:rsidRDefault="00CF497F" w:rsidP="00CF497F">
      <w:pPr>
        <w:pStyle w:val="FootnoteText"/>
        <w:rPr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97F"/>
    <w:rsid w:val="002A175B"/>
    <w:rsid w:val="00887466"/>
    <w:rsid w:val="00A80213"/>
    <w:rsid w:val="00BC5520"/>
    <w:rsid w:val="00CF4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291668-6570-40A5-8A3C-39DAB4930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497F"/>
    <w:pPr>
      <w:spacing w:after="0" w:line="240" w:lineRule="auto"/>
    </w:pPr>
    <w:rPr>
      <w:lang w:val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CF497F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F497F"/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cincar</dc:creator>
  <cp:keywords/>
  <dc:description/>
  <cp:lastModifiedBy>nada cincar</cp:lastModifiedBy>
  <cp:revision>2</cp:revision>
  <dcterms:created xsi:type="dcterms:W3CDTF">2025-03-08T18:43:00Z</dcterms:created>
  <dcterms:modified xsi:type="dcterms:W3CDTF">2025-05-16T08:48:00Z</dcterms:modified>
</cp:coreProperties>
</file>